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277A77" w:rsidP="00A975B8">
      <w:pPr>
        <w:pStyle w:val="Zhlav"/>
        <w:tabs>
          <w:tab w:val="left" w:pos="0"/>
        </w:tabs>
        <w:jc w:val="center"/>
        <w:rPr>
          <w:b/>
          <w:i/>
          <w:sz w:val="32"/>
          <w:szCs w:val="32"/>
        </w:rPr>
      </w:pPr>
      <w:r w:rsidRPr="00277A77">
        <w:rPr>
          <w:b/>
          <w:sz w:val="32"/>
          <w:szCs w:val="32"/>
        </w:rPr>
        <w:t xml:space="preserve">cestmistrovství  </w:t>
      </w:r>
      <w:r w:rsidR="00003B8C" w:rsidRPr="00003B8C">
        <w:rPr>
          <w:b/>
          <w:sz w:val="32"/>
          <w:szCs w:val="32"/>
        </w:rPr>
        <w:t xml:space="preserve">Vyškov a Slavkov u Brna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73"/>
        <w:gridCol w:w="310"/>
        <w:gridCol w:w="692"/>
        <w:gridCol w:w="141"/>
        <w:gridCol w:w="2655"/>
        <w:gridCol w:w="234"/>
        <w:gridCol w:w="128"/>
        <w:gridCol w:w="749"/>
        <w:gridCol w:w="345"/>
        <w:gridCol w:w="90"/>
        <w:gridCol w:w="752"/>
        <w:gridCol w:w="377"/>
        <w:gridCol w:w="340"/>
        <w:gridCol w:w="334"/>
        <w:gridCol w:w="888"/>
        <w:gridCol w:w="228"/>
        <w:gridCol w:w="757"/>
        <w:gridCol w:w="129"/>
        <w:gridCol w:w="279"/>
      </w:tblGrid>
      <w:tr w:rsidR="005430C8" w:rsidRPr="00D8626A"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6"/>
            <w:tcBorders>
              <w:top w:val="nil"/>
              <w:left w:val="nil"/>
              <w:bottom w:val="nil"/>
              <w:right w:val="nil"/>
            </w:tcBorders>
            <w:noWrap/>
            <w:vAlign w:val="bottom"/>
          </w:tcPr>
          <w:p w:rsidR="005430C8" w:rsidRPr="00A975B8" w:rsidRDefault="00003B8C" w:rsidP="00003B8C">
            <w:pPr>
              <w:ind w:firstLine="16"/>
              <w:rPr>
                <w:b/>
                <w:sz w:val="22"/>
                <w:szCs w:val="22"/>
                <w:u w:val="single"/>
              </w:rPr>
            </w:pPr>
            <w:r>
              <w:rPr>
                <w:b/>
                <w:sz w:val="22"/>
                <w:szCs w:val="22"/>
                <w:u w:val="single"/>
              </w:rPr>
              <w:t xml:space="preserve">Oblast Střed </w:t>
            </w:r>
            <w:r>
              <w:rPr>
                <w:b/>
                <w:sz w:val="22"/>
                <w:szCs w:val="22"/>
                <w:u w:val="single"/>
              </w:rPr>
              <w:t xml:space="preserve">- </w:t>
            </w:r>
            <w:bookmarkStart w:id="0" w:name="_GoBack"/>
            <w:bookmarkEnd w:id="0"/>
            <w:r w:rsidR="00277A77" w:rsidRPr="00277A77">
              <w:rPr>
                <w:b/>
                <w:sz w:val="22"/>
                <w:szCs w:val="22"/>
                <w:u w:val="single"/>
              </w:rPr>
              <w:t xml:space="preserve">Cestmistrovství </w:t>
            </w:r>
            <w:r>
              <w:rPr>
                <w:b/>
                <w:sz w:val="22"/>
                <w:szCs w:val="22"/>
                <w:u w:val="single"/>
              </w:rPr>
              <w:t>Vyškov</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6"/>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0A0BD1" w:rsidTr="007919F6">
        <w:trPr>
          <w:gridAfter w:val="3"/>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6"/>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6"/>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gridSpan w:val="2"/>
            <w:tcBorders>
              <w:top w:val="nil"/>
              <w:left w:val="nil"/>
              <w:bottom w:val="nil"/>
              <w:right w:val="nil"/>
            </w:tcBorders>
            <w:noWrap/>
            <w:vAlign w:val="bottom"/>
          </w:tcPr>
          <w:p w:rsidR="005430C8" w:rsidRPr="000A0BD1" w:rsidRDefault="005430C8">
            <w:pPr>
              <w:rPr>
                <w:sz w:val="16"/>
                <w:szCs w:val="16"/>
              </w:rPr>
            </w:pPr>
          </w:p>
        </w:tc>
        <w:tc>
          <w:tcPr>
            <w:tcW w:w="1116" w:type="dxa"/>
            <w:gridSpan w:val="2"/>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7919F6">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003B8C" w:rsidTr="007919F6">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379-038</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meliorační odpad za Drnovicemi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5,01</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sidRPr="001405ED">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428-000A</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dálnici D46 u Drysic</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56,46</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4285-1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Hoštický náhon v Herolticích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4,14</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4314-1A</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dálnici D1 za Rostěnicemi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71,94</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4314-2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trať ČD Brno - Přerov v Lulči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32,65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3</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4315-1</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Rostěnický potok v Kučerově</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3,15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04712-2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místní potok v Topolanech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04712-4</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Pruský potok v Moravských Prusech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6,80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04712-5</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místní potok v Moravských Prusech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37925-6</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Rakovec před Račicemi</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37926-2</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místní potok v Nemojanech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2,25</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003B8C" w:rsidTr="005F71E3">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37926-3</w:t>
            </w:r>
          </w:p>
        </w:tc>
        <w:tc>
          <w:tcPr>
            <w:tcW w:w="411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Rakovec v Nemojanech</w:t>
            </w:r>
          </w:p>
        </w:tc>
        <w:tc>
          <w:tcPr>
            <w:tcW w:w="121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8,24</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11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tcPr>
          <w:p w:rsidR="00003B8C" w:rsidRDefault="00003B8C" w:rsidP="00003B8C">
            <w:pPr>
              <w:jc w:val="center"/>
            </w:pPr>
            <w:r w:rsidRPr="009833AB">
              <w:rPr>
                <w:rFonts w:ascii="Arial" w:hAnsi="Arial" w:cs="Arial"/>
                <w:sz w:val="20"/>
                <w:szCs w:val="20"/>
                <w:highlight w:val="yellow"/>
              </w:rPr>
              <w:t>***</w:t>
            </w:r>
          </w:p>
        </w:tc>
      </w:tr>
      <w:tr w:rsidR="00EC1D30" w:rsidTr="007919F6">
        <w:tblPrEx>
          <w:tblLook w:val="04A0" w:firstRow="1" w:lastRow="0" w:firstColumn="1" w:lastColumn="0" w:noHBand="0" w:noVBand="1"/>
        </w:tblPrEx>
        <w:trPr>
          <w:trHeight w:val="332"/>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7919F6">
        <w:tblPrEx>
          <w:tblLook w:val="04A0" w:firstRow="1" w:lastRow="0" w:firstColumn="1" w:lastColumn="0" w:noHBand="0" w:noVBand="1"/>
        </w:tblPrEx>
        <w:trPr>
          <w:trHeight w:val="419"/>
        </w:trPr>
        <w:tc>
          <w:tcPr>
            <w:tcW w:w="882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p w:rsidR="007919F6" w:rsidRPr="003F0D50" w:rsidRDefault="007919F6" w:rsidP="001405ED">
            <w:pPr>
              <w:rPr>
                <w:rFonts w:ascii="Arial" w:hAnsi="Arial" w:cs="Arial"/>
                <w:b/>
                <w:sz w:val="20"/>
                <w:szCs w:val="20"/>
              </w:rPr>
            </w:pPr>
          </w:p>
        </w:tc>
        <w:tc>
          <w:tcPr>
            <w:tcW w:w="11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7919F6" w:rsidRPr="00D8626A" w:rsidTr="007919F6">
        <w:trPr>
          <w:gridAfter w:val="2"/>
          <w:wAfter w:w="408" w:type="dxa"/>
          <w:trHeight w:val="270"/>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A975B8" w:rsidRDefault="007919F6" w:rsidP="00225925">
            <w:pPr>
              <w:rPr>
                <w:b/>
                <w:sz w:val="22"/>
                <w:szCs w:val="22"/>
                <w:u w:val="single"/>
              </w:rPr>
            </w:pPr>
          </w:p>
        </w:tc>
        <w:tc>
          <w:tcPr>
            <w:tcW w:w="3850" w:type="dxa"/>
            <w:gridSpan w:val="5"/>
            <w:tcBorders>
              <w:top w:val="nil"/>
              <w:left w:val="nil"/>
              <w:bottom w:val="nil"/>
              <w:right w:val="nil"/>
            </w:tcBorders>
            <w:noWrap/>
            <w:vAlign w:val="bottom"/>
          </w:tcPr>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7919F6" w:rsidRDefault="007919F6"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003B8C" w:rsidRDefault="00003B8C" w:rsidP="00225925">
            <w:pPr>
              <w:ind w:right="-477"/>
              <w:rPr>
                <w:b/>
                <w:sz w:val="22"/>
                <w:szCs w:val="22"/>
                <w:u w:val="single"/>
              </w:rPr>
            </w:pPr>
          </w:p>
          <w:p w:rsidR="007919F6" w:rsidRPr="00A975B8" w:rsidRDefault="00003B8C" w:rsidP="00003B8C">
            <w:pPr>
              <w:ind w:right="-477"/>
              <w:rPr>
                <w:b/>
                <w:sz w:val="22"/>
                <w:szCs w:val="22"/>
                <w:u w:val="single"/>
              </w:rPr>
            </w:pPr>
            <w:r>
              <w:rPr>
                <w:b/>
                <w:sz w:val="22"/>
                <w:szCs w:val="22"/>
                <w:u w:val="single"/>
              </w:rPr>
              <w:lastRenderedPageBreak/>
              <w:t>O</w:t>
            </w:r>
            <w:r w:rsidR="007919F6">
              <w:rPr>
                <w:b/>
                <w:sz w:val="22"/>
                <w:szCs w:val="22"/>
                <w:u w:val="single"/>
              </w:rPr>
              <w:t xml:space="preserve">blast </w:t>
            </w:r>
            <w:r>
              <w:rPr>
                <w:b/>
                <w:sz w:val="22"/>
                <w:szCs w:val="22"/>
                <w:u w:val="single"/>
              </w:rPr>
              <w:t>Střed</w:t>
            </w:r>
            <w:r w:rsidR="007919F6">
              <w:rPr>
                <w:b/>
                <w:sz w:val="22"/>
                <w:szCs w:val="22"/>
                <w:u w:val="single"/>
              </w:rPr>
              <w:t xml:space="preserve"> - </w:t>
            </w:r>
            <w:r>
              <w:rPr>
                <w:b/>
                <w:sz w:val="22"/>
                <w:szCs w:val="22"/>
                <w:u w:val="single"/>
              </w:rPr>
              <w:t>Slavkov</w:t>
            </w: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nil"/>
              <w:right w:val="nil"/>
            </w:tcBorders>
            <w:noWrap/>
            <w:vAlign w:val="bottom"/>
          </w:tcPr>
          <w:p w:rsidR="007919F6" w:rsidRPr="00D8626A" w:rsidRDefault="007919F6" w:rsidP="00225925">
            <w:pPr>
              <w:rPr>
                <w:sz w:val="22"/>
                <w:szCs w:val="22"/>
              </w:rPr>
            </w:pPr>
          </w:p>
        </w:tc>
      </w:tr>
      <w:tr w:rsidR="007919F6" w:rsidRPr="00D8626A" w:rsidTr="007919F6">
        <w:trPr>
          <w:gridAfter w:val="2"/>
          <w:wAfter w:w="408" w:type="dxa"/>
          <w:trHeight w:val="112"/>
        </w:trPr>
        <w:tc>
          <w:tcPr>
            <w:tcW w:w="558" w:type="dxa"/>
            <w:gridSpan w:val="4"/>
            <w:tcBorders>
              <w:top w:val="nil"/>
              <w:left w:val="nil"/>
              <w:bottom w:val="nil"/>
              <w:right w:val="nil"/>
            </w:tcBorders>
            <w:noWrap/>
            <w:vAlign w:val="bottom"/>
          </w:tcPr>
          <w:p w:rsidR="007919F6" w:rsidRPr="00D8626A" w:rsidRDefault="007919F6" w:rsidP="00225925">
            <w:pPr>
              <w:rPr>
                <w:sz w:val="22"/>
                <w:szCs w:val="22"/>
              </w:rPr>
            </w:pPr>
          </w:p>
        </w:tc>
        <w:tc>
          <w:tcPr>
            <w:tcW w:w="310" w:type="dxa"/>
            <w:tcBorders>
              <w:top w:val="nil"/>
              <w:left w:val="nil"/>
              <w:bottom w:val="nil"/>
              <w:right w:val="nil"/>
            </w:tcBorders>
            <w:noWrap/>
            <w:vAlign w:val="bottom"/>
          </w:tcPr>
          <w:p w:rsidR="007919F6" w:rsidRPr="00D8626A" w:rsidRDefault="007919F6" w:rsidP="00225925">
            <w:pPr>
              <w:rPr>
                <w:sz w:val="22"/>
                <w:szCs w:val="22"/>
              </w:rPr>
            </w:pPr>
          </w:p>
        </w:tc>
        <w:tc>
          <w:tcPr>
            <w:tcW w:w="3850" w:type="dxa"/>
            <w:gridSpan w:val="5"/>
            <w:tcBorders>
              <w:top w:val="nil"/>
              <w:left w:val="nil"/>
              <w:bottom w:val="nil"/>
              <w:right w:val="nil"/>
            </w:tcBorders>
            <w:noWrap/>
            <w:vAlign w:val="bottom"/>
          </w:tcPr>
          <w:p w:rsidR="007919F6" w:rsidRPr="00D8626A" w:rsidRDefault="007919F6" w:rsidP="00225925">
            <w:pPr>
              <w:rPr>
                <w:sz w:val="22"/>
                <w:szCs w:val="22"/>
              </w:rPr>
            </w:pPr>
          </w:p>
        </w:tc>
        <w:tc>
          <w:tcPr>
            <w:tcW w:w="749" w:type="dxa"/>
            <w:tcBorders>
              <w:top w:val="nil"/>
              <w:left w:val="nil"/>
              <w:bottom w:val="nil"/>
              <w:right w:val="nil"/>
            </w:tcBorders>
            <w:noWrap/>
            <w:vAlign w:val="bottom"/>
          </w:tcPr>
          <w:p w:rsidR="007919F6" w:rsidRPr="00D8626A" w:rsidRDefault="007919F6" w:rsidP="00225925">
            <w:pPr>
              <w:rPr>
                <w:sz w:val="22"/>
                <w:szCs w:val="22"/>
              </w:rPr>
            </w:pPr>
          </w:p>
        </w:tc>
        <w:tc>
          <w:tcPr>
            <w:tcW w:w="1187" w:type="dxa"/>
            <w:gridSpan w:val="3"/>
            <w:tcBorders>
              <w:top w:val="nil"/>
              <w:left w:val="nil"/>
              <w:bottom w:val="nil"/>
              <w:right w:val="nil"/>
            </w:tcBorders>
            <w:noWrap/>
            <w:vAlign w:val="bottom"/>
          </w:tcPr>
          <w:p w:rsidR="007919F6" w:rsidRPr="00D8626A" w:rsidRDefault="007919F6" w:rsidP="00225925">
            <w:pPr>
              <w:jc w:val="center"/>
              <w:rPr>
                <w:sz w:val="22"/>
                <w:szCs w:val="22"/>
              </w:rPr>
            </w:pPr>
          </w:p>
        </w:tc>
        <w:tc>
          <w:tcPr>
            <w:tcW w:w="1939" w:type="dxa"/>
            <w:gridSpan w:val="4"/>
            <w:tcBorders>
              <w:top w:val="nil"/>
              <w:left w:val="nil"/>
              <w:bottom w:val="nil"/>
              <w:right w:val="nil"/>
            </w:tcBorders>
            <w:noWrap/>
            <w:vAlign w:val="bottom"/>
          </w:tcPr>
          <w:p w:rsidR="007919F6" w:rsidRPr="00D8626A" w:rsidRDefault="007919F6" w:rsidP="00225925">
            <w:pPr>
              <w:rPr>
                <w:sz w:val="22"/>
                <w:szCs w:val="22"/>
              </w:rPr>
            </w:pPr>
          </w:p>
        </w:tc>
        <w:tc>
          <w:tcPr>
            <w:tcW w:w="985" w:type="dxa"/>
            <w:gridSpan w:val="2"/>
            <w:tcBorders>
              <w:top w:val="nil"/>
              <w:left w:val="nil"/>
              <w:bottom w:val="single" w:sz="8" w:space="0" w:color="auto"/>
              <w:right w:val="nil"/>
            </w:tcBorders>
            <w:noWrap/>
            <w:vAlign w:val="bottom"/>
          </w:tcPr>
          <w:p w:rsidR="007919F6" w:rsidRPr="00D8626A" w:rsidRDefault="007919F6" w:rsidP="00225925">
            <w:pPr>
              <w:rPr>
                <w:sz w:val="22"/>
                <w:szCs w:val="22"/>
              </w:rPr>
            </w:pPr>
          </w:p>
        </w:tc>
      </w:tr>
      <w:tr w:rsidR="007919F6" w:rsidTr="007919F6">
        <w:tblPrEx>
          <w:tblLook w:val="04A0" w:firstRow="1" w:lastRow="0" w:firstColumn="1" w:lastColumn="0" w:noHBand="0" w:noVBand="1"/>
        </w:tblPrEx>
        <w:trPr>
          <w:gridAfter w:val="1"/>
          <w:wAfter w:w="279" w:type="dxa"/>
          <w:trHeight w:val="282"/>
        </w:trPr>
        <w:tc>
          <w:tcPr>
            <w:tcW w:w="485"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p.č.</w:t>
            </w:r>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Evidenč. číslo</w:t>
            </w:r>
          </w:p>
        </w:tc>
        <w:tc>
          <w:tcPr>
            <w:tcW w:w="4342" w:type="dxa"/>
            <w:gridSpan w:val="7"/>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Délka</w:t>
            </w:r>
          </w:p>
        </w:tc>
        <w:tc>
          <w:tcPr>
            <w:tcW w:w="717"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Počet polí</w:t>
            </w:r>
          </w:p>
        </w:tc>
        <w:tc>
          <w:tcPr>
            <w:tcW w:w="1222" w:type="dxa"/>
            <w:gridSpan w:val="2"/>
            <w:tcBorders>
              <w:top w:val="single" w:sz="8" w:space="0" w:color="auto"/>
              <w:left w:val="nil"/>
              <w:bottom w:val="single" w:sz="4" w:space="0" w:color="auto"/>
              <w:right w:val="single" w:sz="4" w:space="0" w:color="auto"/>
            </w:tcBorders>
            <w:shd w:val="clear" w:color="auto" w:fill="auto"/>
            <w:noWrap/>
            <w:vAlign w:val="bottom"/>
            <w:hideMark/>
          </w:tcPr>
          <w:p w:rsidR="007919F6" w:rsidRDefault="007919F6" w:rsidP="00225925">
            <w:pPr>
              <w:ind w:right="161"/>
              <w:jc w:val="center"/>
              <w:rPr>
                <w:rFonts w:ascii="Arial CE" w:hAnsi="Arial CE"/>
                <w:b/>
                <w:bCs/>
                <w:sz w:val="20"/>
                <w:szCs w:val="20"/>
              </w:rPr>
            </w:pPr>
            <w:r>
              <w:rPr>
                <w:rFonts w:ascii="Arial CE" w:hAnsi="Arial CE"/>
                <w:b/>
                <w:bCs/>
                <w:sz w:val="20"/>
                <w:szCs w:val="20"/>
              </w:rPr>
              <w:t>Stavební stav</w:t>
            </w:r>
          </w:p>
        </w:tc>
        <w:tc>
          <w:tcPr>
            <w:tcW w:w="1114" w:type="dxa"/>
            <w:gridSpan w:val="3"/>
            <w:tcBorders>
              <w:top w:val="single" w:sz="8" w:space="0" w:color="auto"/>
              <w:left w:val="nil"/>
              <w:bottom w:val="single" w:sz="4" w:space="0" w:color="auto"/>
              <w:right w:val="single" w:sz="8" w:space="0" w:color="auto"/>
            </w:tcBorders>
            <w:shd w:val="clear" w:color="auto" w:fill="auto"/>
            <w:noWrap/>
            <w:vAlign w:val="bottom"/>
            <w:hideMark/>
          </w:tcPr>
          <w:p w:rsidR="007919F6" w:rsidRDefault="007919F6" w:rsidP="00225925">
            <w:pPr>
              <w:jc w:val="center"/>
              <w:rPr>
                <w:rFonts w:ascii="Arial CE" w:hAnsi="Arial CE"/>
                <w:b/>
                <w:bCs/>
                <w:sz w:val="20"/>
                <w:szCs w:val="20"/>
              </w:rPr>
            </w:pPr>
            <w:r>
              <w:rPr>
                <w:rFonts w:ascii="Arial CE" w:hAnsi="Arial CE"/>
                <w:b/>
                <w:bCs/>
                <w:sz w:val="20"/>
                <w:szCs w:val="20"/>
              </w:rPr>
              <w:t>Cena v Kč bez DPH</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416-003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Litavu za Hruškami u Brna</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14,03</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6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416-005</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Mlýnský potok v Hostěrádkách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6,45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417-003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náhon v Kobylnicích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6,80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431-003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Rostěnický potok za Bohdalicemi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2,95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0476-1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Rakovec v Rousínově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13,40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30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0502-3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Němčanský potok za Němčanami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3,70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VI</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0504-5</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Litavu v Hodějicích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11,05</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0504-6</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Heršpický potok v Hodějicích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6,10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0506-3</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Mouřínovský potok v Marefách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III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0507-1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Litavu v Bučovicích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14,50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3831-1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svodnici před Babicemi nad Svitavou</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3836-2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místní potok ve Velešovicích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4,00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3838-1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Kovalovický potok v Kovalovicích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5,30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4171-3</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Říčku v Bedřichovicích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5,10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4171-6</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Říčku ve Šlapanicích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6,00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16</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4179-0A</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dálnici D1 před Blažovicemi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55,50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17</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4196-2</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Heršpický potok v Heršpicích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3,00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18</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15286-0A</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dálnici D1 mezi Slatinou a Šlapanicemi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64,00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3</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19</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15287-1</w:t>
            </w:r>
          </w:p>
        </w:tc>
        <w:tc>
          <w:tcPr>
            <w:tcW w:w="4342" w:type="dxa"/>
            <w:gridSpan w:val="7"/>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Roketnici v Ponětovicích</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2,82</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20</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37370-3</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Říčku v Podolí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6,30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21</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37445-1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Časnýř v Bílovicích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2,25</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B8C" w:rsidRDefault="00003B8C" w:rsidP="00003B8C">
            <w:pPr>
              <w:jc w:val="center"/>
              <w:rPr>
                <w:rFonts w:ascii="Arial CE" w:hAnsi="Arial CE" w:cs="Arial CE"/>
                <w:sz w:val="20"/>
                <w:szCs w:val="20"/>
              </w:rPr>
            </w:pPr>
            <w:r>
              <w:rPr>
                <w:rFonts w:ascii="Arial CE" w:hAnsi="Arial CE" w:cs="Arial CE"/>
                <w:sz w:val="20"/>
                <w:szCs w:val="20"/>
              </w:rPr>
              <w:t>22</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rPr>
                <w:rFonts w:ascii="Arial CE" w:hAnsi="Arial CE" w:cs="Arial CE"/>
                <w:sz w:val="20"/>
                <w:szCs w:val="20"/>
              </w:rPr>
            </w:pPr>
            <w:r>
              <w:rPr>
                <w:rFonts w:ascii="Arial CE" w:hAnsi="Arial CE" w:cs="Arial CE"/>
                <w:sz w:val="20"/>
                <w:szCs w:val="20"/>
              </w:rPr>
              <w:t>41915-1</w:t>
            </w:r>
          </w:p>
        </w:tc>
        <w:tc>
          <w:tcPr>
            <w:tcW w:w="4342" w:type="dxa"/>
            <w:gridSpan w:val="7"/>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rPr>
                <w:rFonts w:ascii="Calibri" w:hAnsi="Calibri" w:cs="Calibri"/>
                <w:sz w:val="22"/>
                <w:szCs w:val="22"/>
              </w:rPr>
            </w:pPr>
            <w:r>
              <w:rPr>
                <w:rFonts w:ascii="Calibri" w:hAnsi="Calibri" w:cs="Calibri"/>
                <w:sz w:val="22"/>
                <w:szCs w:val="22"/>
              </w:rPr>
              <w:t>Most přes místní potok před Jalovým dvorem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2,50</w:t>
            </w:r>
          </w:p>
        </w:tc>
        <w:tc>
          <w:tcPr>
            <w:tcW w:w="717"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hideMark/>
          </w:tcPr>
          <w:p w:rsidR="00003B8C" w:rsidRDefault="00003B8C" w:rsidP="00003B8C">
            <w:pPr>
              <w:jc w:val="center"/>
              <w:rPr>
                <w:rFonts w:ascii="Calibri" w:hAnsi="Calibri" w:cs="Calibri"/>
                <w:sz w:val="22"/>
                <w:szCs w:val="22"/>
              </w:rPr>
            </w:pPr>
            <w:r>
              <w:rPr>
                <w:rFonts w:ascii="Calibri" w:hAnsi="Calibri" w:cs="Calibri"/>
                <w:sz w:val="22"/>
                <w:szCs w:val="22"/>
              </w:rPr>
              <w:t>IV</w:t>
            </w:r>
          </w:p>
        </w:tc>
        <w:tc>
          <w:tcPr>
            <w:tcW w:w="1114" w:type="dxa"/>
            <w:gridSpan w:val="3"/>
            <w:tcBorders>
              <w:top w:val="nil"/>
              <w:left w:val="single" w:sz="4" w:space="0" w:color="auto"/>
              <w:bottom w:val="single" w:sz="4" w:space="0" w:color="auto"/>
              <w:right w:val="single" w:sz="8" w:space="0" w:color="auto"/>
            </w:tcBorders>
            <w:shd w:val="clear" w:color="auto" w:fill="auto"/>
            <w:noWrap/>
            <w:hideMark/>
          </w:tcPr>
          <w:p w:rsidR="00003B8C" w:rsidRDefault="00003B8C" w:rsidP="00003B8C">
            <w:pPr>
              <w:jc w:val="center"/>
            </w:pPr>
            <w:r w:rsidRPr="00161776">
              <w:rPr>
                <w:rFonts w:ascii="Arial" w:hAnsi="Arial" w:cs="Arial"/>
                <w:sz w:val="20"/>
                <w:szCs w:val="20"/>
                <w:highlight w:val="yellow"/>
              </w:rPr>
              <w:t>***</w:t>
            </w:r>
          </w:p>
        </w:tc>
      </w:tr>
      <w:tr w:rsidR="00003B8C" w:rsidTr="00953EBB">
        <w:tblPrEx>
          <w:tblLook w:val="04A0" w:firstRow="1" w:lastRow="0" w:firstColumn="1" w:lastColumn="0" w:noHBand="0" w:noVBand="1"/>
        </w:tblPrEx>
        <w:trPr>
          <w:gridAfter w:val="1"/>
          <w:wAfter w:w="279" w:type="dxa"/>
          <w:trHeight w:val="33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Arial CE" w:hAnsi="Arial CE" w:cs="Arial CE"/>
                <w:sz w:val="20"/>
                <w:szCs w:val="20"/>
              </w:rPr>
            </w:pPr>
            <w:r>
              <w:rPr>
                <w:rFonts w:ascii="Arial CE" w:hAnsi="Arial CE" w:cs="Arial CE"/>
                <w:sz w:val="20"/>
                <w:szCs w:val="20"/>
              </w:rPr>
              <w:t>23</w:t>
            </w:r>
          </w:p>
        </w:tc>
        <w:tc>
          <w:tcPr>
            <w:tcW w:w="1075" w:type="dxa"/>
            <w:gridSpan w:val="3"/>
            <w:tcBorders>
              <w:top w:val="single" w:sz="4" w:space="0" w:color="auto"/>
              <w:left w:val="nil"/>
              <w:bottom w:val="single" w:sz="4" w:space="0" w:color="auto"/>
              <w:right w:val="single" w:sz="4" w:space="0" w:color="auto"/>
            </w:tcBorders>
            <w:shd w:val="clear" w:color="auto" w:fill="auto"/>
            <w:noWrap/>
            <w:vAlign w:val="bottom"/>
          </w:tcPr>
          <w:p w:rsidR="00003B8C" w:rsidRDefault="00003B8C" w:rsidP="00003B8C">
            <w:pPr>
              <w:rPr>
                <w:rFonts w:ascii="Arial CE" w:hAnsi="Arial CE" w:cs="Arial CE"/>
                <w:sz w:val="20"/>
                <w:szCs w:val="20"/>
              </w:rPr>
            </w:pPr>
            <w:r>
              <w:rPr>
                <w:rFonts w:ascii="Arial CE" w:hAnsi="Arial CE" w:cs="Arial CE"/>
                <w:sz w:val="20"/>
                <w:szCs w:val="20"/>
              </w:rPr>
              <w:t>43341-3</w:t>
            </w:r>
          </w:p>
        </w:tc>
        <w:tc>
          <w:tcPr>
            <w:tcW w:w="4342" w:type="dxa"/>
            <w:gridSpan w:val="7"/>
            <w:tcBorders>
              <w:top w:val="single" w:sz="4" w:space="0" w:color="auto"/>
              <w:left w:val="nil"/>
              <w:bottom w:val="single" w:sz="4" w:space="0" w:color="auto"/>
              <w:right w:val="nil"/>
            </w:tcBorders>
            <w:shd w:val="clear" w:color="auto" w:fill="auto"/>
            <w:vAlign w:val="bottom"/>
          </w:tcPr>
          <w:p w:rsidR="00003B8C" w:rsidRDefault="00003B8C" w:rsidP="00003B8C">
            <w:pPr>
              <w:rPr>
                <w:rFonts w:ascii="Calibri" w:hAnsi="Calibri" w:cs="Calibri"/>
                <w:sz w:val="22"/>
                <w:szCs w:val="22"/>
              </w:rPr>
            </w:pPr>
            <w:r>
              <w:rPr>
                <w:rFonts w:ascii="Calibri" w:hAnsi="Calibri" w:cs="Calibri"/>
                <w:sz w:val="22"/>
                <w:szCs w:val="22"/>
              </w:rPr>
              <w:t>Most přes Litenčický potok za Brankovicemi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03B8C" w:rsidRDefault="00003B8C" w:rsidP="00003B8C">
            <w:pPr>
              <w:jc w:val="center"/>
              <w:rPr>
                <w:rFonts w:ascii="Calibri" w:hAnsi="Calibri" w:cs="Calibri"/>
                <w:sz w:val="22"/>
                <w:szCs w:val="22"/>
              </w:rPr>
            </w:pPr>
            <w:r>
              <w:rPr>
                <w:rFonts w:ascii="Calibri" w:hAnsi="Calibri" w:cs="Calibri"/>
                <w:sz w:val="22"/>
                <w:szCs w:val="22"/>
              </w:rPr>
              <w:t>6,20</w:t>
            </w:r>
          </w:p>
        </w:tc>
        <w:tc>
          <w:tcPr>
            <w:tcW w:w="717"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1</w:t>
            </w:r>
          </w:p>
        </w:tc>
        <w:tc>
          <w:tcPr>
            <w:tcW w:w="1222" w:type="dxa"/>
            <w:gridSpan w:val="2"/>
            <w:tcBorders>
              <w:top w:val="single" w:sz="4" w:space="0" w:color="auto"/>
              <w:left w:val="nil"/>
              <w:bottom w:val="single" w:sz="4" w:space="0" w:color="auto"/>
              <w:right w:val="single" w:sz="4" w:space="0" w:color="auto"/>
            </w:tcBorders>
            <w:shd w:val="clear" w:color="auto" w:fill="auto"/>
            <w:vAlign w:val="bottom"/>
          </w:tcPr>
          <w:p w:rsidR="00003B8C" w:rsidRDefault="00003B8C" w:rsidP="00003B8C">
            <w:pPr>
              <w:jc w:val="center"/>
              <w:rPr>
                <w:rFonts w:ascii="Calibri" w:hAnsi="Calibri" w:cs="Calibri"/>
                <w:sz w:val="22"/>
                <w:szCs w:val="22"/>
              </w:rPr>
            </w:pPr>
            <w:r>
              <w:rPr>
                <w:rFonts w:ascii="Calibri" w:hAnsi="Calibri" w:cs="Calibri"/>
                <w:sz w:val="22"/>
                <w:szCs w:val="22"/>
              </w:rPr>
              <w:t>I</w:t>
            </w:r>
          </w:p>
        </w:tc>
        <w:tc>
          <w:tcPr>
            <w:tcW w:w="1114" w:type="dxa"/>
            <w:gridSpan w:val="3"/>
            <w:tcBorders>
              <w:top w:val="nil"/>
              <w:left w:val="single" w:sz="4" w:space="0" w:color="auto"/>
              <w:bottom w:val="single" w:sz="4" w:space="0" w:color="auto"/>
              <w:right w:val="single" w:sz="8" w:space="0" w:color="auto"/>
            </w:tcBorders>
            <w:shd w:val="clear" w:color="auto" w:fill="auto"/>
            <w:noWrap/>
          </w:tcPr>
          <w:p w:rsidR="00003B8C" w:rsidRDefault="00003B8C" w:rsidP="00003B8C">
            <w:pPr>
              <w:jc w:val="center"/>
            </w:pPr>
            <w:r w:rsidRPr="00161776">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single" w:sz="4" w:space="0" w:color="auto"/>
              <w:left w:val="single" w:sz="8" w:space="0" w:color="auto"/>
              <w:bottom w:val="single" w:sz="4" w:space="0" w:color="auto"/>
              <w:right w:val="single" w:sz="4" w:space="0" w:color="auto"/>
            </w:tcBorders>
            <w:shd w:val="clear" w:color="auto" w:fill="auto"/>
            <w:noWrap/>
            <w:vAlign w:val="center"/>
          </w:tcPr>
          <w:p w:rsidR="007919F6" w:rsidRDefault="007919F6" w:rsidP="00225925">
            <w:pPr>
              <w:rPr>
                <w:rFonts w:ascii="Arial" w:hAnsi="Arial" w:cs="Arial"/>
                <w:sz w:val="20"/>
                <w:szCs w:val="20"/>
              </w:rPr>
            </w:pPr>
            <w:r>
              <w:rPr>
                <w:rFonts w:ascii="Arial" w:hAnsi="Arial" w:cs="Arial"/>
                <w:sz w:val="20"/>
                <w:szCs w:val="20"/>
              </w:rPr>
              <w:t xml:space="preserve"> Cena celkem v Kč bez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1405ED">
              <w:rPr>
                <w:rFonts w:ascii="Arial" w:hAnsi="Arial" w:cs="Arial"/>
                <w:sz w:val="20"/>
                <w:szCs w:val="20"/>
                <w:highlight w:val="yellow"/>
              </w:rPr>
              <w:t>***</w:t>
            </w:r>
          </w:p>
        </w:tc>
      </w:tr>
      <w:tr w:rsidR="007919F6" w:rsidTr="007919F6">
        <w:tblPrEx>
          <w:tblLook w:val="04A0" w:firstRow="1" w:lastRow="0" w:firstColumn="1" w:lastColumn="0" w:noHBand="0" w:noVBand="1"/>
        </w:tblPrEx>
        <w:trPr>
          <w:gridAfter w:val="1"/>
          <w:wAfter w:w="279" w:type="dxa"/>
          <w:trHeight w:val="340"/>
        </w:trPr>
        <w:tc>
          <w:tcPr>
            <w:tcW w:w="8593" w:type="dxa"/>
            <w:gridSpan w:val="18"/>
            <w:tcBorders>
              <w:top w:val="nil"/>
              <w:left w:val="single" w:sz="8" w:space="0" w:color="auto"/>
              <w:bottom w:val="single" w:sz="4" w:space="0" w:color="auto"/>
              <w:right w:val="single" w:sz="4" w:space="0" w:color="auto"/>
            </w:tcBorders>
            <w:shd w:val="clear" w:color="auto" w:fill="auto"/>
            <w:noWrap/>
            <w:vAlign w:val="center"/>
          </w:tcPr>
          <w:p w:rsidR="007919F6" w:rsidRPr="00943BB1" w:rsidRDefault="007919F6" w:rsidP="00225925">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3"/>
            <w:tcBorders>
              <w:top w:val="nil"/>
              <w:left w:val="nil"/>
              <w:bottom w:val="single" w:sz="4" w:space="0" w:color="auto"/>
              <w:right w:val="single" w:sz="8" w:space="0" w:color="auto"/>
            </w:tcBorders>
            <w:shd w:val="clear" w:color="auto" w:fill="auto"/>
            <w:noWrap/>
            <w:vAlign w:val="center"/>
          </w:tcPr>
          <w:p w:rsidR="007919F6" w:rsidRPr="005430C8" w:rsidRDefault="007919F6" w:rsidP="00225925">
            <w:pPr>
              <w:jc w:val="center"/>
              <w:rPr>
                <w:rFonts w:ascii="Arial" w:hAnsi="Arial" w:cs="Arial"/>
                <w:sz w:val="20"/>
                <w:szCs w:val="20"/>
                <w:highlight w:val="yellow"/>
              </w:rPr>
            </w:pPr>
            <w:r w:rsidRPr="005430C8">
              <w:rPr>
                <w:rFonts w:ascii="Arial" w:hAnsi="Arial" w:cs="Arial"/>
                <w:sz w:val="20"/>
                <w:szCs w:val="20"/>
                <w:highlight w:val="yellow"/>
              </w:rPr>
              <w:t>***</w:t>
            </w:r>
          </w:p>
        </w:tc>
      </w:tr>
    </w:tbl>
    <w:p w:rsidR="007919F6" w:rsidRPr="000428DA" w:rsidRDefault="007919F6" w:rsidP="007919F6">
      <w:pPr>
        <w:spacing w:before="120" w:after="120"/>
        <w:jc w:val="both"/>
        <w:rPr>
          <w:sz w:val="10"/>
          <w:szCs w:val="10"/>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003B8C">
      <w:rPr>
        <w:noProof/>
      </w:rPr>
      <w:t>3</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03B8C">
      <w:rPr>
        <w:noProof/>
      </w:rPr>
      <w:t>9</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w:t>
          </w:r>
          <w:r w:rsidR="00003B8C" w:rsidRPr="00003B8C">
            <w:rPr>
              <w:i/>
              <w:sz w:val="16"/>
              <w:szCs w:val="16"/>
            </w:rPr>
            <w:t>Vyškov a Slavkov u Brna</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3B8C"/>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77A77"/>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0DD1"/>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19F6"/>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06C9"/>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938DE"/>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1863F"/>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240483307">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C155B-37AE-4894-AC33-FB5A63595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9</Pages>
  <Words>2365</Words>
  <Characters>13955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64</cp:revision>
  <cp:lastPrinted>2019-02-11T11:28:00Z</cp:lastPrinted>
  <dcterms:created xsi:type="dcterms:W3CDTF">2018-02-21T09:59:00Z</dcterms:created>
  <dcterms:modified xsi:type="dcterms:W3CDTF">2025-03-05T06:18:00Z</dcterms:modified>
</cp:coreProperties>
</file>